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C122" w14:textId="29153C00" w:rsidR="003B089E" w:rsidRPr="003B089E" w:rsidRDefault="00C83417" w:rsidP="00E7793C">
      <w:pPr>
        <w:pStyle w:val="Ttol1"/>
      </w:pPr>
      <w:r>
        <w:t>Protocolo de la orientació</w:t>
      </w:r>
      <w:r w:rsidR="0060145D">
        <w:t>N</w:t>
      </w:r>
    </w:p>
    <w:tbl>
      <w:tblPr>
        <w:tblStyle w:val="Taulaambquadrcula"/>
        <w:tblW w:w="1445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887"/>
        <w:gridCol w:w="2765"/>
        <w:gridCol w:w="3686"/>
        <w:gridCol w:w="1808"/>
        <w:gridCol w:w="5309"/>
      </w:tblGrid>
      <w:tr w:rsidR="00C83417" w:rsidRPr="0060145D" w14:paraId="4513161C" w14:textId="77777777" w:rsidTr="00E620D9">
        <w:tc>
          <w:tcPr>
            <w:tcW w:w="14455" w:type="dxa"/>
            <w:gridSpan w:val="5"/>
            <w:vAlign w:val="center"/>
          </w:tcPr>
          <w:p w14:paraId="742B8826" w14:textId="2EE34022" w:rsidR="00C83417" w:rsidRPr="0060145D" w:rsidRDefault="00C83417" w:rsidP="00B95D34">
            <w:pPr>
              <w:pStyle w:val="subtitol"/>
              <w:jc w:val="left"/>
            </w:pPr>
            <w:r w:rsidRPr="0060145D">
              <w:rPr>
                <w:rFonts w:eastAsiaTheme="minorHAnsi"/>
              </w:rPr>
              <w:t>Servicio de orientación</w:t>
            </w:r>
          </w:p>
        </w:tc>
      </w:tr>
      <w:tr w:rsidR="00C83417" w:rsidRPr="00E7793C" w14:paraId="577D1B0B" w14:textId="77777777" w:rsidTr="00567B73"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208301C" w14:textId="7E04051D" w:rsidR="00C83417" w:rsidRPr="00E7793C" w:rsidRDefault="00C83417" w:rsidP="00E7793C">
            <w:pPr>
              <w:pStyle w:val="negreta"/>
              <w:jc w:val="center"/>
              <w:rPr>
                <w:lang w:val="es-ES"/>
              </w:rPr>
            </w:pPr>
            <w:r w:rsidRPr="00E7793C">
              <w:rPr>
                <w:lang w:val="es-ES"/>
              </w:rPr>
              <w:t>Fase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4F2A6F92" w14:textId="03DCE71C" w:rsidR="00C83417" w:rsidRPr="00E7793C" w:rsidRDefault="00E7793C" w:rsidP="00E7793C">
            <w:pPr>
              <w:pStyle w:val="negreta"/>
              <w:jc w:val="center"/>
              <w:rPr>
                <w:lang w:val="es-ES"/>
              </w:rPr>
            </w:pPr>
            <w:r w:rsidRPr="00E7793C">
              <w:rPr>
                <w:lang w:val="es-ES"/>
              </w:rPr>
              <w:t>Secuencia</w:t>
            </w:r>
            <w:r w:rsidR="00C83417" w:rsidRPr="00E7793C">
              <w:rPr>
                <w:lang w:val="es-ES"/>
              </w:rPr>
              <w:t xml:space="preserve"> a seguir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2A07263B" w14:textId="594A8730" w:rsidR="00C83417" w:rsidRPr="00E7793C" w:rsidRDefault="00C83417" w:rsidP="00E7793C">
            <w:pPr>
              <w:pStyle w:val="negreta"/>
              <w:jc w:val="center"/>
              <w:rPr>
                <w:lang w:val="es-ES"/>
              </w:rPr>
            </w:pPr>
            <w:r w:rsidRPr="00E7793C">
              <w:rPr>
                <w:rFonts w:eastAsiaTheme="minorHAnsi"/>
                <w:lang w:val="es-ES"/>
              </w:rPr>
              <w:t>orientador</w:t>
            </w:r>
          </w:p>
        </w:tc>
        <w:tc>
          <w:tcPr>
            <w:tcW w:w="1808" w:type="dxa"/>
            <w:shd w:val="clear" w:color="auto" w:fill="B6FF00"/>
            <w:vAlign w:val="center"/>
          </w:tcPr>
          <w:p w14:paraId="6F527860" w14:textId="463327D3" w:rsidR="00C83417" w:rsidRPr="00E7793C" w:rsidRDefault="00C83417" w:rsidP="00E7793C">
            <w:pPr>
              <w:pStyle w:val="negreta"/>
              <w:jc w:val="center"/>
              <w:rPr>
                <w:lang w:val="es-ES"/>
              </w:rPr>
            </w:pPr>
            <w:r w:rsidRPr="00E7793C">
              <w:rPr>
                <w:rFonts w:eastAsiaTheme="minorHAnsi"/>
                <w:lang w:val="es-ES"/>
              </w:rPr>
              <w:t>usuario</w:t>
            </w:r>
          </w:p>
        </w:tc>
        <w:tc>
          <w:tcPr>
            <w:tcW w:w="5309" w:type="dxa"/>
            <w:shd w:val="clear" w:color="auto" w:fill="FFFF00"/>
            <w:vAlign w:val="center"/>
          </w:tcPr>
          <w:p w14:paraId="49E0FE00" w14:textId="10E3553D" w:rsidR="00C83417" w:rsidRPr="00E7793C" w:rsidRDefault="00C83417" w:rsidP="00E7793C">
            <w:pPr>
              <w:pStyle w:val="negreta"/>
              <w:jc w:val="center"/>
              <w:rPr>
                <w:lang w:val="es-ES"/>
              </w:rPr>
            </w:pPr>
            <w:r w:rsidRPr="00E7793C">
              <w:rPr>
                <w:rFonts w:eastAsiaTheme="minorHAnsi"/>
                <w:lang w:val="es-ES"/>
              </w:rPr>
              <w:t>Documentación utilizada</w:t>
            </w:r>
          </w:p>
        </w:tc>
      </w:tr>
      <w:tr w:rsidR="00C83417" w14:paraId="4DB2D41F" w14:textId="77777777" w:rsidTr="00567B73">
        <w:tc>
          <w:tcPr>
            <w:tcW w:w="887" w:type="dxa"/>
            <w:vAlign w:val="center"/>
          </w:tcPr>
          <w:p w14:paraId="7DB91A8E" w14:textId="6E18F72A" w:rsidR="00C83417" w:rsidRDefault="00C83417" w:rsidP="00C83417">
            <w:pPr>
              <w:pStyle w:val="normal2"/>
            </w:pPr>
            <w:r w:rsidRPr="00C83417">
              <w:t>Fase 1</w:t>
            </w:r>
          </w:p>
        </w:tc>
        <w:tc>
          <w:tcPr>
            <w:tcW w:w="2765" w:type="dxa"/>
            <w:vAlign w:val="center"/>
          </w:tcPr>
          <w:p w14:paraId="413CBF55" w14:textId="752106AA" w:rsidR="00C83417" w:rsidRDefault="00C83417" w:rsidP="00C83417">
            <w:pPr>
              <w:pStyle w:val="normal2"/>
            </w:pPr>
            <w:r w:rsidRPr="00C83417">
              <w:t>Información y entrega de la documentación</w:t>
            </w:r>
          </w:p>
        </w:tc>
        <w:tc>
          <w:tcPr>
            <w:tcW w:w="3686" w:type="dxa"/>
            <w:vAlign w:val="center"/>
          </w:tcPr>
          <w:p w14:paraId="5285028F" w14:textId="45B0EFCD" w:rsidR="00C83417" w:rsidRDefault="00C83417" w:rsidP="00C83417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C83417">
              <w:rPr>
                <w:sz w:val="18"/>
                <w:lang w:val="es-ES"/>
              </w:rPr>
              <w:t>Explica el proceso, entrega el informe de</w:t>
            </w:r>
            <w:r>
              <w:rPr>
                <w:sz w:val="18"/>
                <w:lang w:val="es-ES"/>
              </w:rPr>
              <w:t xml:space="preserve"> </w:t>
            </w:r>
            <w:r w:rsidRPr="00C83417">
              <w:rPr>
                <w:sz w:val="18"/>
                <w:lang w:val="es-ES"/>
              </w:rPr>
              <w:t>orientación y pide la documentación al</w:t>
            </w:r>
            <w:r>
              <w:rPr>
                <w:sz w:val="18"/>
                <w:lang w:val="es-ES"/>
              </w:rPr>
              <w:t xml:space="preserve"> </w:t>
            </w:r>
            <w:r w:rsidRPr="00C83417">
              <w:rPr>
                <w:sz w:val="18"/>
                <w:lang w:val="es-ES"/>
              </w:rPr>
              <w:t>usuario.</w:t>
            </w:r>
          </w:p>
        </w:tc>
        <w:tc>
          <w:tcPr>
            <w:tcW w:w="1808" w:type="dxa"/>
            <w:vAlign w:val="center"/>
          </w:tcPr>
          <w:p w14:paraId="53C00A41" w14:textId="77777777" w:rsidR="00C83417" w:rsidRDefault="00C83417" w:rsidP="00C83417">
            <w:pPr>
              <w:pStyle w:val="normal2"/>
            </w:pPr>
          </w:p>
        </w:tc>
        <w:tc>
          <w:tcPr>
            <w:tcW w:w="5309" w:type="dxa"/>
            <w:vAlign w:val="center"/>
          </w:tcPr>
          <w:p w14:paraId="09564572" w14:textId="0E826314" w:rsidR="00567B73" w:rsidRDefault="00E7793C" w:rsidP="00C83417">
            <w:pPr>
              <w:pStyle w:val="normal2"/>
            </w:pPr>
            <w:r>
              <w:t xml:space="preserve">Informe orientación </w:t>
            </w:r>
          </w:p>
        </w:tc>
      </w:tr>
      <w:tr w:rsidR="00C83417" w14:paraId="40119814" w14:textId="77777777" w:rsidTr="00567B73">
        <w:trPr>
          <w:trHeight w:val="742"/>
        </w:trPr>
        <w:tc>
          <w:tcPr>
            <w:tcW w:w="887" w:type="dxa"/>
            <w:vAlign w:val="center"/>
          </w:tcPr>
          <w:p w14:paraId="7189C39E" w14:textId="011A87EF" w:rsidR="00C83417" w:rsidRDefault="00C83417" w:rsidP="00C83417">
            <w:pPr>
              <w:pStyle w:val="normal2"/>
            </w:pPr>
            <w:r w:rsidRPr="00C83417">
              <w:t>Fase 2</w:t>
            </w:r>
          </w:p>
        </w:tc>
        <w:tc>
          <w:tcPr>
            <w:tcW w:w="2765" w:type="dxa"/>
            <w:vAlign w:val="center"/>
          </w:tcPr>
          <w:p w14:paraId="4D226608" w14:textId="4F2E3621" w:rsidR="00C83417" w:rsidRDefault="00C83417" w:rsidP="00C83417">
            <w:pPr>
              <w:pStyle w:val="normal2"/>
            </w:pPr>
            <w:r w:rsidRPr="00C83417">
              <w:t>Detección del objetivo del usuario</w:t>
            </w:r>
          </w:p>
        </w:tc>
        <w:tc>
          <w:tcPr>
            <w:tcW w:w="5494" w:type="dxa"/>
            <w:gridSpan w:val="2"/>
            <w:vAlign w:val="center"/>
          </w:tcPr>
          <w:p w14:paraId="12847845" w14:textId="34F96A99" w:rsidR="00C83417" w:rsidRDefault="00C83417" w:rsidP="00C83417">
            <w:pPr>
              <w:pStyle w:val="normal2"/>
            </w:pPr>
            <w:r w:rsidRPr="00C83417">
              <w:t>Entrevista para detectar el objetivo del usuario</w:t>
            </w:r>
          </w:p>
        </w:tc>
        <w:tc>
          <w:tcPr>
            <w:tcW w:w="5309" w:type="dxa"/>
            <w:vAlign w:val="center"/>
          </w:tcPr>
          <w:p w14:paraId="7F06B9C4" w14:textId="77777777" w:rsidR="00C83417" w:rsidRDefault="00C83417" w:rsidP="00C83417">
            <w:pPr>
              <w:pStyle w:val="normal2"/>
            </w:pPr>
          </w:p>
        </w:tc>
      </w:tr>
      <w:tr w:rsidR="00C83417" w14:paraId="77922E7B" w14:textId="77777777" w:rsidTr="00567B73">
        <w:tc>
          <w:tcPr>
            <w:tcW w:w="887" w:type="dxa"/>
            <w:vAlign w:val="center"/>
          </w:tcPr>
          <w:p w14:paraId="3B5ABD1C" w14:textId="5959CAF8" w:rsidR="00C83417" w:rsidRDefault="00C83417" w:rsidP="00C83417">
            <w:pPr>
              <w:pStyle w:val="normal2"/>
            </w:pPr>
            <w:r w:rsidRPr="00C83417">
              <w:t>Fase 3</w:t>
            </w:r>
          </w:p>
        </w:tc>
        <w:tc>
          <w:tcPr>
            <w:tcW w:w="2765" w:type="dxa"/>
            <w:vAlign w:val="center"/>
          </w:tcPr>
          <w:p w14:paraId="2315B0D1" w14:textId="29E2C50F" w:rsidR="00C83417" w:rsidRDefault="00C83417" w:rsidP="00C83417">
            <w:pPr>
              <w:pStyle w:val="normal2"/>
            </w:pPr>
            <w:r w:rsidRPr="00C83417">
              <w:t>Consulta con el orientador francés</w:t>
            </w:r>
          </w:p>
        </w:tc>
        <w:tc>
          <w:tcPr>
            <w:tcW w:w="3686" w:type="dxa"/>
            <w:vAlign w:val="center"/>
          </w:tcPr>
          <w:p w14:paraId="04069075" w14:textId="77777777" w:rsidR="00C83417" w:rsidRPr="00C83417" w:rsidRDefault="00C83417" w:rsidP="00C83417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8"/>
                <w:lang w:val="es-ES"/>
              </w:rPr>
            </w:pPr>
            <w:r w:rsidRPr="00C83417">
              <w:rPr>
                <w:sz w:val="18"/>
                <w:lang w:val="es-ES"/>
              </w:rPr>
              <w:t>El orientador español contacta con un</w:t>
            </w:r>
          </w:p>
          <w:p w14:paraId="0AE0895C" w14:textId="77777777" w:rsidR="00C83417" w:rsidRPr="00C83417" w:rsidRDefault="00C83417" w:rsidP="00C83417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8"/>
                <w:lang w:val="es-ES"/>
              </w:rPr>
            </w:pPr>
            <w:r w:rsidRPr="00C83417">
              <w:rPr>
                <w:sz w:val="18"/>
                <w:lang w:val="es-ES"/>
              </w:rPr>
              <w:t>orientador francés de la red de</w:t>
            </w:r>
          </w:p>
          <w:p w14:paraId="63025261" w14:textId="77777777" w:rsidR="00C83417" w:rsidRPr="00C83417" w:rsidRDefault="00C83417" w:rsidP="00C83417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8"/>
                <w:lang w:val="es-ES"/>
              </w:rPr>
            </w:pPr>
            <w:r w:rsidRPr="00C83417">
              <w:rPr>
                <w:sz w:val="18"/>
                <w:lang w:val="es-ES"/>
              </w:rPr>
              <w:t xml:space="preserve">orientación </w:t>
            </w:r>
            <w:proofErr w:type="spellStart"/>
            <w:r w:rsidRPr="00C83417">
              <w:rPr>
                <w:sz w:val="18"/>
                <w:lang w:val="es-ES"/>
              </w:rPr>
              <w:t>PyirenneFP</w:t>
            </w:r>
            <w:proofErr w:type="spellEnd"/>
            <w:r w:rsidRPr="00C83417">
              <w:rPr>
                <w:sz w:val="18"/>
                <w:lang w:val="es-ES"/>
              </w:rPr>
              <w:t xml:space="preserve"> para consultar</w:t>
            </w:r>
          </w:p>
          <w:p w14:paraId="122D0D02" w14:textId="248B9298" w:rsidR="00C83417" w:rsidRDefault="00C83417" w:rsidP="003B089E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C83417">
              <w:rPr>
                <w:sz w:val="18"/>
                <w:lang w:val="es-ES"/>
              </w:rPr>
              <w:t>dudas y derivarle al usuario para que le</w:t>
            </w:r>
            <w:r w:rsidR="003B089E">
              <w:rPr>
                <w:sz w:val="18"/>
                <w:lang w:val="es-ES"/>
              </w:rPr>
              <w:t xml:space="preserve"> </w:t>
            </w:r>
            <w:r w:rsidRPr="00E7793C">
              <w:rPr>
                <w:sz w:val="18"/>
                <w:lang w:val="es-ES"/>
              </w:rPr>
              <w:t>hagan la orientación específica</w:t>
            </w:r>
          </w:p>
        </w:tc>
        <w:tc>
          <w:tcPr>
            <w:tcW w:w="1808" w:type="dxa"/>
            <w:vAlign w:val="center"/>
          </w:tcPr>
          <w:p w14:paraId="6558B95A" w14:textId="77777777" w:rsidR="00C83417" w:rsidRDefault="00C83417" w:rsidP="00C83417">
            <w:pPr>
              <w:pStyle w:val="normal2"/>
            </w:pPr>
          </w:p>
        </w:tc>
        <w:tc>
          <w:tcPr>
            <w:tcW w:w="5309" w:type="dxa"/>
            <w:vAlign w:val="center"/>
          </w:tcPr>
          <w:p w14:paraId="17CB914E" w14:textId="77777777" w:rsidR="00C83417" w:rsidRDefault="00C83417" w:rsidP="00C83417">
            <w:pPr>
              <w:pStyle w:val="normal2"/>
            </w:pPr>
          </w:p>
        </w:tc>
      </w:tr>
      <w:tr w:rsidR="00C83417" w14:paraId="7B3F245B" w14:textId="77777777" w:rsidTr="00567B73">
        <w:tc>
          <w:tcPr>
            <w:tcW w:w="887" w:type="dxa"/>
            <w:vAlign w:val="center"/>
          </w:tcPr>
          <w:p w14:paraId="742D7854" w14:textId="2FEB3AD8" w:rsidR="00C83417" w:rsidRDefault="00C83417" w:rsidP="00C83417">
            <w:pPr>
              <w:pStyle w:val="normal2"/>
            </w:pPr>
            <w:r w:rsidRPr="00C83417">
              <w:t>Fase 4</w:t>
            </w:r>
          </w:p>
        </w:tc>
        <w:tc>
          <w:tcPr>
            <w:tcW w:w="2765" w:type="dxa"/>
            <w:vAlign w:val="center"/>
          </w:tcPr>
          <w:p w14:paraId="0F6E2BB9" w14:textId="721EC039" w:rsidR="00C83417" w:rsidRDefault="00C83417" w:rsidP="00C83417">
            <w:pPr>
              <w:pStyle w:val="normal2"/>
            </w:pPr>
            <w:r w:rsidRPr="00C83417">
              <w:t>Entrega del informe de orientación al usuario</w:t>
            </w:r>
          </w:p>
        </w:tc>
        <w:tc>
          <w:tcPr>
            <w:tcW w:w="5494" w:type="dxa"/>
            <w:gridSpan w:val="2"/>
            <w:vAlign w:val="center"/>
          </w:tcPr>
          <w:p w14:paraId="041F6797" w14:textId="16388E04" w:rsidR="00C83417" w:rsidRDefault="00C83417" w:rsidP="0060145D">
            <w:pPr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C83417">
              <w:rPr>
                <w:sz w:val="18"/>
                <w:lang w:val="es-ES"/>
              </w:rPr>
              <w:t>Entrega por parte del orientador del informe de orientación al usuario y explicación</w:t>
            </w:r>
            <w:r w:rsidR="0060145D">
              <w:rPr>
                <w:sz w:val="18"/>
                <w:lang w:val="es-ES"/>
              </w:rPr>
              <w:t xml:space="preserve"> </w:t>
            </w:r>
            <w:r w:rsidRPr="00C83417">
              <w:rPr>
                <w:sz w:val="18"/>
                <w:lang w:val="es-ES"/>
              </w:rPr>
              <w:t>de las recomendaciones</w:t>
            </w:r>
          </w:p>
        </w:tc>
        <w:tc>
          <w:tcPr>
            <w:tcW w:w="5309" w:type="dxa"/>
            <w:vAlign w:val="center"/>
          </w:tcPr>
          <w:p w14:paraId="43D5C6F9" w14:textId="77777777" w:rsidR="00C83417" w:rsidRDefault="00C83417" w:rsidP="00C83417">
            <w:pPr>
              <w:pStyle w:val="normal2"/>
            </w:pPr>
          </w:p>
        </w:tc>
      </w:tr>
      <w:tr w:rsidR="00C83417" w14:paraId="44EE6AE4" w14:textId="77777777" w:rsidTr="00567B73">
        <w:tc>
          <w:tcPr>
            <w:tcW w:w="887" w:type="dxa"/>
            <w:vAlign w:val="center"/>
          </w:tcPr>
          <w:p w14:paraId="16E3D7E8" w14:textId="3F36376F" w:rsidR="00C83417" w:rsidRDefault="00C83417" w:rsidP="00C83417">
            <w:pPr>
              <w:pStyle w:val="normal2"/>
            </w:pPr>
            <w:r w:rsidRPr="00C83417">
              <w:t>Fase 5</w:t>
            </w:r>
          </w:p>
        </w:tc>
        <w:tc>
          <w:tcPr>
            <w:tcW w:w="2765" w:type="dxa"/>
            <w:vAlign w:val="center"/>
          </w:tcPr>
          <w:p w14:paraId="3DDEA32B" w14:textId="7C72BCC8" w:rsidR="00C83417" w:rsidRDefault="004A0886" w:rsidP="00C83417">
            <w:pPr>
              <w:pStyle w:val="normal2"/>
            </w:pPr>
            <w:r>
              <w:t>Entrega encuesta de satisfacción</w:t>
            </w:r>
          </w:p>
        </w:tc>
        <w:tc>
          <w:tcPr>
            <w:tcW w:w="3686" w:type="dxa"/>
            <w:vAlign w:val="center"/>
          </w:tcPr>
          <w:p w14:paraId="212671D4" w14:textId="77777777" w:rsidR="00C83417" w:rsidRDefault="00C83417" w:rsidP="00C83417">
            <w:pPr>
              <w:pStyle w:val="normal2"/>
            </w:pPr>
          </w:p>
        </w:tc>
        <w:tc>
          <w:tcPr>
            <w:tcW w:w="1808" w:type="dxa"/>
            <w:vAlign w:val="center"/>
          </w:tcPr>
          <w:p w14:paraId="5AE99740" w14:textId="3F4B8989" w:rsidR="00C83417" w:rsidRDefault="006D0CC6" w:rsidP="00C83417">
            <w:pPr>
              <w:pStyle w:val="normal2"/>
            </w:pPr>
            <w:r>
              <w:t xml:space="preserve">completar la encuesta de satisfacción </w:t>
            </w:r>
          </w:p>
        </w:tc>
        <w:tc>
          <w:tcPr>
            <w:tcW w:w="5309" w:type="dxa"/>
            <w:vAlign w:val="center"/>
          </w:tcPr>
          <w:p w14:paraId="4E5C45CB" w14:textId="0A19ED61" w:rsidR="00C83417" w:rsidRDefault="00567B73" w:rsidP="00C83417">
            <w:pPr>
              <w:pStyle w:val="normal2"/>
            </w:pPr>
            <w:r w:rsidRPr="00567B73">
              <w:t>Enc</w:t>
            </w:r>
            <w:r w:rsidR="00E7793C">
              <w:t>uesta de satisfacción</w:t>
            </w:r>
          </w:p>
        </w:tc>
      </w:tr>
      <w:tr w:rsidR="004A0886" w14:paraId="58C55989" w14:textId="77777777" w:rsidTr="00567B73">
        <w:tc>
          <w:tcPr>
            <w:tcW w:w="887" w:type="dxa"/>
            <w:vAlign w:val="center"/>
          </w:tcPr>
          <w:p w14:paraId="1A68E8AA" w14:textId="5179365C" w:rsidR="004A0886" w:rsidRPr="00C83417" w:rsidRDefault="004A0886" w:rsidP="00C83417">
            <w:pPr>
              <w:pStyle w:val="normal2"/>
            </w:pPr>
            <w:r w:rsidRPr="00C83417">
              <w:t xml:space="preserve">Fase </w:t>
            </w:r>
            <w:r>
              <w:t>6</w:t>
            </w:r>
          </w:p>
        </w:tc>
        <w:tc>
          <w:tcPr>
            <w:tcW w:w="2765" w:type="dxa"/>
            <w:vAlign w:val="center"/>
          </w:tcPr>
          <w:p w14:paraId="45B27708" w14:textId="28D5746A" w:rsidR="004A0886" w:rsidRDefault="004A0886" w:rsidP="00C83417">
            <w:pPr>
              <w:pStyle w:val="normal2"/>
            </w:pPr>
            <w:r>
              <w:t>Archivo i custodia de la documentación</w:t>
            </w:r>
          </w:p>
        </w:tc>
        <w:tc>
          <w:tcPr>
            <w:tcW w:w="3686" w:type="dxa"/>
            <w:vAlign w:val="center"/>
          </w:tcPr>
          <w:p w14:paraId="6A8D4D5D" w14:textId="0FA1288C" w:rsidR="004A0886" w:rsidRDefault="004A0886" w:rsidP="004A0886">
            <w:pPr>
              <w:pStyle w:val="normal2"/>
            </w:pPr>
            <w:r>
              <w:t xml:space="preserve">Custodiar y archivar en el centro o unidad de orientación la documentación utilizada </w:t>
            </w:r>
          </w:p>
        </w:tc>
        <w:tc>
          <w:tcPr>
            <w:tcW w:w="1808" w:type="dxa"/>
            <w:vAlign w:val="center"/>
          </w:tcPr>
          <w:p w14:paraId="49DDD25C" w14:textId="77777777" w:rsidR="004A0886" w:rsidRDefault="004A0886" w:rsidP="00C83417">
            <w:pPr>
              <w:pStyle w:val="normal2"/>
            </w:pPr>
          </w:p>
        </w:tc>
        <w:tc>
          <w:tcPr>
            <w:tcW w:w="5309" w:type="dxa"/>
            <w:vAlign w:val="center"/>
          </w:tcPr>
          <w:p w14:paraId="4BF90D92" w14:textId="15F19858" w:rsidR="004A0886" w:rsidRDefault="00E7793C" w:rsidP="00C83417">
            <w:pPr>
              <w:pStyle w:val="normal2"/>
            </w:pPr>
            <w:r>
              <w:t>Informe orientación</w:t>
            </w:r>
          </w:p>
          <w:p w14:paraId="4CA260B4" w14:textId="4C8FA588" w:rsidR="00567B73" w:rsidRDefault="00E7793C" w:rsidP="00C83417">
            <w:pPr>
              <w:pStyle w:val="normal2"/>
            </w:pPr>
            <w:r>
              <w:t xml:space="preserve">Anexo Informe </w:t>
            </w:r>
            <w:r w:rsidRPr="00567B73">
              <w:t>orientación</w:t>
            </w:r>
          </w:p>
          <w:p w14:paraId="13C1950B" w14:textId="77777777" w:rsidR="004A0886" w:rsidRDefault="00567B73" w:rsidP="004A0886">
            <w:pPr>
              <w:pStyle w:val="normal2"/>
            </w:pPr>
            <w:r w:rsidRPr="00567B73">
              <w:t>Enc</w:t>
            </w:r>
            <w:r w:rsidR="00E7793C">
              <w:t>uesta de satisfacción</w:t>
            </w:r>
          </w:p>
          <w:p w14:paraId="5DDBEAA3" w14:textId="1C884080" w:rsidR="00FE0E02" w:rsidRDefault="00FE0E02" w:rsidP="004A0886">
            <w:pPr>
              <w:pStyle w:val="normal2"/>
            </w:pPr>
            <w:r>
              <w:t>Informe persones orientadas</w:t>
            </w:r>
          </w:p>
        </w:tc>
      </w:tr>
      <w:tr w:rsidR="004A0886" w14:paraId="3191A8CC" w14:textId="77777777" w:rsidTr="00567B73">
        <w:tc>
          <w:tcPr>
            <w:tcW w:w="887" w:type="dxa"/>
            <w:vAlign w:val="center"/>
          </w:tcPr>
          <w:p w14:paraId="5ADEED96" w14:textId="58DDD327" w:rsidR="004A0886" w:rsidRPr="00C83417" w:rsidRDefault="004A0886" w:rsidP="00C83417">
            <w:pPr>
              <w:pStyle w:val="normal2"/>
            </w:pPr>
            <w:r w:rsidRPr="00C83417">
              <w:t xml:space="preserve">Fase </w:t>
            </w:r>
            <w:r>
              <w:t>7</w:t>
            </w:r>
          </w:p>
        </w:tc>
        <w:tc>
          <w:tcPr>
            <w:tcW w:w="2765" w:type="dxa"/>
            <w:vAlign w:val="center"/>
          </w:tcPr>
          <w:p w14:paraId="354D7367" w14:textId="3FEB7AFE" w:rsidR="004A0886" w:rsidRDefault="004A0886" w:rsidP="00C83417">
            <w:pPr>
              <w:pStyle w:val="normal2"/>
            </w:pPr>
            <w:r>
              <w:t xml:space="preserve">Enviar originales </w:t>
            </w:r>
            <w:r w:rsidR="00567B73">
              <w:t>escaneados</w:t>
            </w:r>
          </w:p>
        </w:tc>
        <w:tc>
          <w:tcPr>
            <w:tcW w:w="3686" w:type="dxa"/>
            <w:vAlign w:val="center"/>
          </w:tcPr>
          <w:p w14:paraId="7750FD13" w14:textId="11887990" w:rsidR="004A0886" w:rsidRDefault="004A0886" w:rsidP="004A0886">
            <w:pPr>
              <w:pStyle w:val="normal2"/>
            </w:pPr>
            <w:r>
              <w:t>Enviar a la unidad central de orien</w:t>
            </w:r>
            <w:r w:rsidR="00E7793C">
              <w:t xml:space="preserve">tación del territorio </w:t>
            </w:r>
            <w:proofErr w:type="spellStart"/>
            <w:r w:rsidR="00E7793C">
              <w:t>PyireneFP</w:t>
            </w:r>
            <w:proofErr w:type="spellEnd"/>
            <w:r w:rsidR="00E7793C">
              <w:t xml:space="preserve"> </w:t>
            </w:r>
            <w:r>
              <w:t xml:space="preserve">toda la documentación </w:t>
            </w:r>
          </w:p>
        </w:tc>
        <w:tc>
          <w:tcPr>
            <w:tcW w:w="1808" w:type="dxa"/>
            <w:vAlign w:val="center"/>
          </w:tcPr>
          <w:p w14:paraId="7909A6C1" w14:textId="77777777" w:rsidR="004A0886" w:rsidRDefault="004A0886" w:rsidP="00C83417">
            <w:pPr>
              <w:pStyle w:val="normal2"/>
            </w:pPr>
          </w:p>
        </w:tc>
        <w:tc>
          <w:tcPr>
            <w:tcW w:w="5309" w:type="dxa"/>
            <w:vAlign w:val="center"/>
          </w:tcPr>
          <w:p w14:paraId="3853B26A" w14:textId="77777777" w:rsidR="00E7793C" w:rsidRDefault="00E7793C" w:rsidP="00E7793C">
            <w:pPr>
              <w:pStyle w:val="normal2"/>
            </w:pPr>
            <w:r>
              <w:t>Informe orientación</w:t>
            </w:r>
          </w:p>
          <w:p w14:paraId="7DF0503D" w14:textId="77777777" w:rsidR="00E7793C" w:rsidRDefault="00E7793C" w:rsidP="00E7793C">
            <w:pPr>
              <w:pStyle w:val="normal2"/>
            </w:pPr>
            <w:r>
              <w:t xml:space="preserve">Anexo Informe </w:t>
            </w:r>
            <w:r w:rsidRPr="00567B73">
              <w:t>orientación</w:t>
            </w:r>
          </w:p>
          <w:p w14:paraId="74079035" w14:textId="4F0D26E2" w:rsidR="00FE0E02" w:rsidRDefault="00E7793C" w:rsidP="004A0886">
            <w:pPr>
              <w:pStyle w:val="normal2"/>
            </w:pPr>
            <w:r w:rsidRPr="00567B73">
              <w:t>Enc</w:t>
            </w:r>
            <w:r>
              <w:t xml:space="preserve">uesta de </w:t>
            </w:r>
            <w:r w:rsidR="00FE0E02">
              <w:t>satisfacción</w:t>
            </w:r>
          </w:p>
          <w:p w14:paraId="46998710" w14:textId="68FFA7E3" w:rsidR="00FE0E02" w:rsidRDefault="00FE0E02" w:rsidP="004A0886">
            <w:pPr>
              <w:pStyle w:val="normal2"/>
            </w:pPr>
            <w:r>
              <w:t>Informe persones orientades</w:t>
            </w:r>
            <w:bookmarkStart w:id="0" w:name="_GoBack"/>
            <w:bookmarkEnd w:id="0"/>
          </w:p>
          <w:p w14:paraId="024F26D7" w14:textId="5DEDD159" w:rsidR="00FE0E02" w:rsidRPr="004A0886" w:rsidRDefault="00FE0E02" w:rsidP="004A0886">
            <w:pPr>
              <w:pStyle w:val="normal2"/>
            </w:pPr>
          </w:p>
        </w:tc>
      </w:tr>
    </w:tbl>
    <w:p w14:paraId="51F29091" w14:textId="2A8FB9B7" w:rsidR="00A275F8" w:rsidRDefault="00A275F8" w:rsidP="00C83417">
      <w:pPr>
        <w:rPr>
          <w:b/>
          <w:lang w:val="es-ES"/>
        </w:rPr>
      </w:pPr>
    </w:p>
    <w:sectPr w:rsidR="00A275F8" w:rsidSect="00567B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418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3912" w14:textId="77777777" w:rsidR="00D66895" w:rsidRDefault="00D66895" w:rsidP="00E557A9">
      <w:r>
        <w:separator/>
      </w:r>
    </w:p>
  </w:endnote>
  <w:endnote w:type="continuationSeparator" w:id="0">
    <w:p w14:paraId="758E439A" w14:textId="77777777" w:rsidR="00D66895" w:rsidRDefault="00D66895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4D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388C" w14:textId="26112F19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0E0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0F358A" w14:textId="5BF1DC77" w:rsidR="00C20406" w:rsidRDefault="00C20406" w:rsidP="00812090">
    <w:pPr>
      <w:pStyle w:val="Peu"/>
      <w:ind w:right="360"/>
    </w:pPr>
    <w:r w:rsidRPr="00FC2166"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9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F12C" w14:textId="5D59E15F" w:rsidR="00C20406" w:rsidRDefault="00567B73">
    <w:pPr>
      <w:pStyle w:val="Peu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C27CF4E" wp14:editId="5E0A9376">
          <wp:simplePos x="0" y="0"/>
          <wp:positionH relativeFrom="column">
            <wp:posOffset>1250315</wp:posOffset>
          </wp:positionH>
          <wp:positionV relativeFrom="paragraph">
            <wp:posOffset>-223520</wp:posOffset>
          </wp:positionV>
          <wp:extent cx="5872366" cy="612000"/>
          <wp:effectExtent l="0" t="0" r="0" b="0"/>
          <wp:wrapThrough wrapText="bothSides">
            <wp:wrapPolygon edited="0">
              <wp:start x="16959" y="0"/>
              <wp:lineTo x="0" y="10093"/>
              <wp:lineTo x="0" y="16822"/>
              <wp:lineTo x="5046" y="20860"/>
              <wp:lineTo x="16748" y="20860"/>
              <wp:lineTo x="21514" y="20860"/>
              <wp:lineTo x="21514" y="0"/>
              <wp:lineTo x="19201" y="0"/>
              <wp:lineTo x="169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yireneFP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6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406" w:rsidRPr="00FC2166">
      <w:rPr>
        <w:noProof/>
        <w:lang w:eastAsia="ca-ES"/>
      </w:rPr>
      <w:drawing>
        <wp:anchor distT="0" distB="0" distL="114300" distR="114300" simplePos="0" relativeHeight="251656192" behindDoc="0" locked="0" layoutInCell="1" allowOverlap="1" wp14:anchorId="3CBFB9FF" wp14:editId="3D22255A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2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226A" w14:textId="77777777" w:rsidR="00D66895" w:rsidRDefault="00D66895" w:rsidP="00E557A9">
      <w:r>
        <w:separator/>
      </w:r>
    </w:p>
  </w:footnote>
  <w:footnote w:type="continuationSeparator" w:id="0">
    <w:p w14:paraId="09CAE3BC" w14:textId="77777777" w:rsidR="00D66895" w:rsidRDefault="00D66895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8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68338CC0" w:rsidR="00C20406" w:rsidRPr="008051E7" w:rsidRDefault="00D66895" w:rsidP="008051E7">
    <w:pPr>
      <w:pStyle w:val="Capalera"/>
    </w:pPr>
    <w:r>
      <w:rPr>
        <w:noProof/>
      </w:rPr>
      <w:pict w14:anchorId="57C73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left:0;text-align:left;margin-left:0;margin-top:0;width:680.5pt;height:22.5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Ind w:w="4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E7793C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10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E7793C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1CAB9BE3" w:rsidR="00C20406" w:rsidRPr="00CD4E03" w:rsidRDefault="00C20406" w:rsidP="003B089E">
    <w:pPr>
      <w:pStyle w:val="Capalera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 w15:restartNumberingAfterBreak="0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9602B"/>
    <w:rsid w:val="000A39F7"/>
    <w:rsid w:val="000B12B5"/>
    <w:rsid w:val="000B76BE"/>
    <w:rsid w:val="000C0D4D"/>
    <w:rsid w:val="000D6D94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871D6"/>
    <w:rsid w:val="00192B80"/>
    <w:rsid w:val="001A2B8D"/>
    <w:rsid w:val="001A6410"/>
    <w:rsid w:val="001C0047"/>
    <w:rsid w:val="001D5A65"/>
    <w:rsid w:val="002049AD"/>
    <w:rsid w:val="00211147"/>
    <w:rsid w:val="00217404"/>
    <w:rsid w:val="00235000"/>
    <w:rsid w:val="00242AD2"/>
    <w:rsid w:val="00253DCC"/>
    <w:rsid w:val="002632F3"/>
    <w:rsid w:val="00283EBC"/>
    <w:rsid w:val="002867DD"/>
    <w:rsid w:val="0029310C"/>
    <w:rsid w:val="002B0424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B089E"/>
    <w:rsid w:val="003B228C"/>
    <w:rsid w:val="003C66D5"/>
    <w:rsid w:val="003F5744"/>
    <w:rsid w:val="004107A4"/>
    <w:rsid w:val="00447E67"/>
    <w:rsid w:val="00460B75"/>
    <w:rsid w:val="0048410E"/>
    <w:rsid w:val="004850A6"/>
    <w:rsid w:val="004A0886"/>
    <w:rsid w:val="004B460C"/>
    <w:rsid w:val="004C609B"/>
    <w:rsid w:val="004D714D"/>
    <w:rsid w:val="004E56E6"/>
    <w:rsid w:val="005334E1"/>
    <w:rsid w:val="005351D2"/>
    <w:rsid w:val="00543033"/>
    <w:rsid w:val="00557703"/>
    <w:rsid w:val="00560A09"/>
    <w:rsid w:val="00567B73"/>
    <w:rsid w:val="005A18D5"/>
    <w:rsid w:val="005C08E5"/>
    <w:rsid w:val="005C5FB7"/>
    <w:rsid w:val="005E18D5"/>
    <w:rsid w:val="005E773C"/>
    <w:rsid w:val="005F1DF7"/>
    <w:rsid w:val="005F5C69"/>
    <w:rsid w:val="0060145D"/>
    <w:rsid w:val="006073FC"/>
    <w:rsid w:val="006119CB"/>
    <w:rsid w:val="00612987"/>
    <w:rsid w:val="0062785C"/>
    <w:rsid w:val="0064556F"/>
    <w:rsid w:val="00650FAF"/>
    <w:rsid w:val="0066614C"/>
    <w:rsid w:val="006855FE"/>
    <w:rsid w:val="006876A5"/>
    <w:rsid w:val="006A30F7"/>
    <w:rsid w:val="006B1BE1"/>
    <w:rsid w:val="006B6D48"/>
    <w:rsid w:val="006C622B"/>
    <w:rsid w:val="006D020E"/>
    <w:rsid w:val="006D0CC6"/>
    <w:rsid w:val="00702703"/>
    <w:rsid w:val="00712AF8"/>
    <w:rsid w:val="00713FD8"/>
    <w:rsid w:val="00715EF9"/>
    <w:rsid w:val="00731B26"/>
    <w:rsid w:val="00732EB0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C7A6E"/>
    <w:rsid w:val="009D2DFB"/>
    <w:rsid w:val="00A275F8"/>
    <w:rsid w:val="00A33F0D"/>
    <w:rsid w:val="00A368F5"/>
    <w:rsid w:val="00A412F7"/>
    <w:rsid w:val="00A465E7"/>
    <w:rsid w:val="00A467C6"/>
    <w:rsid w:val="00A52495"/>
    <w:rsid w:val="00A5593B"/>
    <w:rsid w:val="00A6173F"/>
    <w:rsid w:val="00A648A2"/>
    <w:rsid w:val="00A64D14"/>
    <w:rsid w:val="00A857FD"/>
    <w:rsid w:val="00AA4C88"/>
    <w:rsid w:val="00AD4B3C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A0B55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5E25"/>
    <w:rsid w:val="00C2769F"/>
    <w:rsid w:val="00C81020"/>
    <w:rsid w:val="00C811B3"/>
    <w:rsid w:val="00C83417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3333F"/>
    <w:rsid w:val="00D35F1F"/>
    <w:rsid w:val="00D51727"/>
    <w:rsid w:val="00D62DB7"/>
    <w:rsid w:val="00D66895"/>
    <w:rsid w:val="00D73C0C"/>
    <w:rsid w:val="00D75FFB"/>
    <w:rsid w:val="00D806AB"/>
    <w:rsid w:val="00D95CF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7793C"/>
    <w:rsid w:val="00E83DB3"/>
    <w:rsid w:val="00E93BE8"/>
    <w:rsid w:val="00ED4BBA"/>
    <w:rsid w:val="00EE0D9C"/>
    <w:rsid w:val="00EE43F5"/>
    <w:rsid w:val="00EF641D"/>
    <w:rsid w:val="00F46E76"/>
    <w:rsid w:val="00F51009"/>
    <w:rsid w:val="00F64175"/>
    <w:rsid w:val="00F64607"/>
    <w:rsid w:val="00F66242"/>
    <w:rsid w:val="00F6790C"/>
    <w:rsid w:val="00F71C64"/>
    <w:rsid w:val="00F80EAE"/>
    <w:rsid w:val="00FA72E0"/>
    <w:rsid w:val="00FB7F19"/>
    <w:rsid w:val="00FE00C9"/>
    <w:rsid w:val="00FE0E02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84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67B7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23B1-F135-4C40-9B67-6CF39F4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System User</cp:lastModifiedBy>
  <cp:revision>2</cp:revision>
  <cp:lastPrinted>2019-05-06T15:23:00Z</cp:lastPrinted>
  <dcterms:created xsi:type="dcterms:W3CDTF">2019-05-07T10:07:00Z</dcterms:created>
  <dcterms:modified xsi:type="dcterms:W3CDTF">2019-05-07T10:07:00Z</dcterms:modified>
</cp:coreProperties>
</file>